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0" w:rsidRDefault="00F41650" w:rsidP="00F41650">
      <w:pPr>
        <w:pStyle w:val="TextosemFormatao"/>
      </w:pPr>
      <w:r>
        <w:t>Prezado Candidato (a),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Convocamos Vossa Senhoria a comparecer na data, local e horário estabelecido no Edital nº 14, de 16/09/2015, publicado no D.O.U. de 17/09/2015, Seção 3, referente a sua aprovação no Concurso Público da FUNARTE, regido pelo Edital nº 1/2014.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A título de esclarecimento, o candidato convocado deverá apresentar os originais e cópias dos documentos exigidos no item 3.3 do Edital nº 1/2014, e os seguintes documentos: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 xml:space="preserve">a) Carteira de Identidade (a habilitação não substitui a identidade, </w:t>
      </w:r>
    </w:p>
    <w:p w:rsidR="00F41650" w:rsidRDefault="00F41650" w:rsidP="00F41650">
      <w:pPr>
        <w:pStyle w:val="TextosemFormatao"/>
      </w:pPr>
      <w:r>
        <w:t xml:space="preserve"> visto que precisamos da data de expedição);</w:t>
      </w:r>
    </w:p>
    <w:p w:rsidR="00F41650" w:rsidRDefault="00F41650" w:rsidP="00F41650">
      <w:pPr>
        <w:pStyle w:val="TextosemFormatao"/>
      </w:pPr>
      <w:r>
        <w:t>b) CPF;</w:t>
      </w:r>
    </w:p>
    <w:p w:rsidR="00F41650" w:rsidRDefault="00F41650" w:rsidP="00F41650">
      <w:pPr>
        <w:pStyle w:val="TextosemFormatao"/>
      </w:pPr>
      <w:r>
        <w:t xml:space="preserve">c) Título de Eleitor e declaração de quitação eleitoral emitida pelos </w:t>
      </w:r>
    </w:p>
    <w:p w:rsidR="00F41650" w:rsidRDefault="00F41650" w:rsidP="00F41650">
      <w:pPr>
        <w:pStyle w:val="TextosemFormatao"/>
      </w:pPr>
      <w:r>
        <w:t xml:space="preserve"> tribunais eleitorais;</w:t>
      </w:r>
    </w:p>
    <w:p w:rsidR="00F41650" w:rsidRDefault="00F41650" w:rsidP="00F41650">
      <w:pPr>
        <w:pStyle w:val="TextosemFormatao"/>
      </w:pPr>
      <w:r>
        <w:t>d) Certidão de Casamento ou Nascimento;</w:t>
      </w:r>
    </w:p>
    <w:p w:rsidR="00F41650" w:rsidRDefault="00F41650" w:rsidP="00F41650">
      <w:pPr>
        <w:pStyle w:val="TextosemFormatao"/>
      </w:pPr>
      <w:r>
        <w:t xml:space="preserve">e) Certidão de Nascimento dos Dependentes e CPF (mesmo que </w:t>
      </w:r>
    </w:p>
    <w:p w:rsidR="00F41650" w:rsidRDefault="00F41650" w:rsidP="00F41650">
      <w:pPr>
        <w:pStyle w:val="TextosemFormatao"/>
      </w:pPr>
      <w:r>
        <w:t xml:space="preserve"> dependentes menores);</w:t>
      </w:r>
    </w:p>
    <w:p w:rsidR="00F41650" w:rsidRDefault="00F41650" w:rsidP="00F41650">
      <w:pPr>
        <w:pStyle w:val="TextosemFormatao"/>
      </w:pPr>
      <w:r>
        <w:t xml:space="preserve">f) Comprovante de Escolaridade reconhecido pelo MEC e Comprovante de </w:t>
      </w:r>
    </w:p>
    <w:p w:rsidR="00F41650" w:rsidRDefault="00F41650" w:rsidP="00F41650">
      <w:pPr>
        <w:pStyle w:val="TextosemFormatao"/>
      </w:pPr>
      <w:r>
        <w:t xml:space="preserve"> Registro no Órgão de Classe competente (caso necessário);</w:t>
      </w:r>
    </w:p>
    <w:p w:rsidR="00F41650" w:rsidRDefault="00F41650" w:rsidP="00F41650">
      <w:pPr>
        <w:pStyle w:val="TextosemFormatao"/>
      </w:pPr>
      <w:r>
        <w:t>g) Certificado de Reservista;</w:t>
      </w:r>
    </w:p>
    <w:p w:rsidR="00F41650" w:rsidRDefault="00F41650" w:rsidP="00F41650">
      <w:pPr>
        <w:pStyle w:val="TextosemFormatao"/>
      </w:pPr>
      <w:r>
        <w:t>h) PIS/PASEP;</w:t>
      </w:r>
    </w:p>
    <w:p w:rsidR="00F41650" w:rsidRDefault="00F41650" w:rsidP="00F41650">
      <w:pPr>
        <w:pStyle w:val="TextosemFormatao"/>
      </w:pPr>
      <w:r>
        <w:t xml:space="preserve">i) Carteira de Trabalho, Previdência Social - CTPS (caso possua, </w:t>
      </w:r>
    </w:p>
    <w:p w:rsidR="00F41650" w:rsidRDefault="00F41650" w:rsidP="00F41650">
      <w:pPr>
        <w:pStyle w:val="TextosemFormatao"/>
      </w:pPr>
      <w:r>
        <w:t xml:space="preserve"> trazer cópia das folhas 1 e 2 e que conste o 1º emprego);</w:t>
      </w:r>
    </w:p>
    <w:p w:rsidR="00F41650" w:rsidRDefault="00F41650" w:rsidP="00F41650">
      <w:pPr>
        <w:pStyle w:val="TextosemFormatao"/>
      </w:pPr>
      <w:r>
        <w:t>j) Comprovante de Naturalidade (caso estrangeiro);</w:t>
      </w:r>
    </w:p>
    <w:p w:rsidR="00F41650" w:rsidRDefault="00F41650" w:rsidP="00F41650">
      <w:pPr>
        <w:pStyle w:val="TextosemFormatao"/>
      </w:pPr>
      <w:r>
        <w:t xml:space="preserve">k) Último Contracheque (se tiver vínculo com a Administração </w:t>
      </w:r>
    </w:p>
    <w:p w:rsidR="00F41650" w:rsidRDefault="00F41650" w:rsidP="00F41650">
      <w:pPr>
        <w:pStyle w:val="TextosemFormatao"/>
      </w:pPr>
      <w:r>
        <w:t xml:space="preserve"> Pública);</w:t>
      </w:r>
    </w:p>
    <w:p w:rsidR="00F41650" w:rsidRDefault="00F41650" w:rsidP="00F41650">
      <w:pPr>
        <w:pStyle w:val="TextosemFormatao"/>
      </w:pPr>
      <w:r>
        <w:t>l) Comprovante de Residência (Agua, Luz, Gás, Telefone);</w:t>
      </w:r>
    </w:p>
    <w:p w:rsidR="00F41650" w:rsidRDefault="00F41650" w:rsidP="00F41650">
      <w:pPr>
        <w:pStyle w:val="TextosemFormatao"/>
      </w:pPr>
      <w:r>
        <w:t>m) Conta Corrente / Banco / Agência (não pode ser conta poupança);</w:t>
      </w:r>
    </w:p>
    <w:p w:rsidR="00F41650" w:rsidRDefault="00F41650" w:rsidP="00F41650">
      <w:pPr>
        <w:pStyle w:val="TextosemFormatao"/>
      </w:pPr>
      <w:r>
        <w:t>n) Imposto de Renda, (declaração completa, inclusive recibo);</w:t>
      </w:r>
    </w:p>
    <w:p w:rsidR="00F41650" w:rsidRDefault="00F41650" w:rsidP="00F41650">
      <w:pPr>
        <w:pStyle w:val="TextosemFormatao"/>
      </w:pPr>
      <w:r>
        <w:t>o) Currículo (2 cópias)</w:t>
      </w:r>
    </w:p>
    <w:p w:rsidR="00F41650" w:rsidRDefault="00F41650" w:rsidP="00F41650">
      <w:pPr>
        <w:pStyle w:val="TextosemFormatao"/>
      </w:pPr>
      <w:r>
        <w:t>p) 2 Fotos 3x4;</w:t>
      </w:r>
    </w:p>
    <w:p w:rsidR="00F41650" w:rsidRDefault="00F41650" w:rsidP="00F41650">
      <w:pPr>
        <w:pStyle w:val="TextosemFormatao"/>
      </w:pPr>
      <w:r>
        <w:t xml:space="preserve">q) No caso de ex-empregado de empresa privada, comprovante de </w:t>
      </w:r>
    </w:p>
    <w:p w:rsidR="00F41650" w:rsidRDefault="00F41650" w:rsidP="00F41650">
      <w:pPr>
        <w:pStyle w:val="TextosemFormatao"/>
      </w:pPr>
      <w:r>
        <w:t xml:space="preserve"> desligamento ou demissão;</w:t>
      </w:r>
    </w:p>
    <w:p w:rsidR="00F41650" w:rsidRDefault="00F41650" w:rsidP="00F41650">
      <w:pPr>
        <w:pStyle w:val="TextosemFormatao"/>
      </w:pPr>
      <w:r>
        <w:t>r) No caso de Servidor Público Federal ou Estadual, o protocolo de pedido da vacância ou exoneração.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Para a realização da inspeção médica oficial, Vossa Senhoria deverá apresentar os seguintes exames: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I – Exames exigidos para todos os candidatos convocados:</w:t>
      </w:r>
    </w:p>
    <w:p w:rsidR="00F41650" w:rsidRDefault="00F41650" w:rsidP="00F41650">
      <w:pPr>
        <w:pStyle w:val="TextosemFormatao"/>
      </w:pPr>
      <w:r>
        <w:t>a) Hemograma completo;</w:t>
      </w:r>
    </w:p>
    <w:p w:rsidR="00F41650" w:rsidRDefault="00F41650" w:rsidP="00F41650">
      <w:pPr>
        <w:pStyle w:val="TextosemFormatao"/>
      </w:pPr>
      <w:r>
        <w:t>b) Glicemia de jejum;</w:t>
      </w:r>
    </w:p>
    <w:p w:rsidR="00F41650" w:rsidRDefault="00F41650" w:rsidP="00F41650">
      <w:pPr>
        <w:pStyle w:val="TextosemFormatao"/>
      </w:pPr>
      <w:r>
        <w:t>c) Lipidograma completo;</w:t>
      </w:r>
    </w:p>
    <w:p w:rsidR="00F41650" w:rsidRDefault="00F41650" w:rsidP="00F41650">
      <w:pPr>
        <w:pStyle w:val="TextosemFormatao"/>
      </w:pPr>
      <w:r>
        <w:t>d) Creatinina sérica;</w:t>
      </w:r>
    </w:p>
    <w:p w:rsidR="00F41650" w:rsidRDefault="00F41650" w:rsidP="00F41650">
      <w:pPr>
        <w:pStyle w:val="TextosemFormatao"/>
      </w:pPr>
      <w:r>
        <w:t>e) AST (Transaminase Glutâmica Oxalacética - TGO);</w:t>
      </w:r>
    </w:p>
    <w:p w:rsidR="00F41650" w:rsidRDefault="00F41650" w:rsidP="00F41650">
      <w:pPr>
        <w:pStyle w:val="TextosemFormatao"/>
      </w:pPr>
      <w:r>
        <w:t>f) ALT (Trasaminase Glutâmica Pirúvica – TGP);</w:t>
      </w:r>
    </w:p>
    <w:p w:rsidR="00F41650" w:rsidRDefault="00F41650" w:rsidP="00F41650">
      <w:pPr>
        <w:pStyle w:val="TextosemFormatao"/>
      </w:pPr>
      <w:r>
        <w:t>g) EAS;</w:t>
      </w:r>
    </w:p>
    <w:p w:rsidR="00F41650" w:rsidRDefault="00F41650" w:rsidP="00F41650">
      <w:pPr>
        <w:pStyle w:val="TextosemFormatao"/>
      </w:pPr>
      <w:r>
        <w:t>h) Triglicérides; e</w:t>
      </w:r>
    </w:p>
    <w:p w:rsidR="00F41650" w:rsidRDefault="00F41650" w:rsidP="00F41650">
      <w:pPr>
        <w:pStyle w:val="TextosemFormatao"/>
      </w:pPr>
      <w:r>
        <w:t>i) Citologia Oncótica (Papanicolau), para mulheres.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II - Os candidatos com mais de quarenta e cinco anos de idade deverão apresentar, também:</w:t>
      </w:r>
    </w:p>
    <w:p w:rsidR="00F41650" w:rsidRDefault="00F41650" w:rsidP="00F41650">
      <w:pPr>
        <w:pStyle w:val="TextosemFormatao"/>
      </w:pPr>
      <w:r>
        <w:t>a) Exame oftalmológico;</w:t>
      </w:r>
    </w:p>
    <w:p w:rsidR="00F41650" w:rsidRDefault="00F41650" w:rsidP="00F41650">
      <w:pPr>
        <w:pStyle w:val="TextosemFormatao"/>
      </w:pPr>
      <w:r>
        <w:lastRenderedPageBreak/>
        <w:t>b) Eletrocardiograma;</w:t>
      </w:r>
    </w:p>
    <w:p w:rsidR="00F41650" w:rsidRDefault="00F41650" w:rsidP="00F41650">
      <w:pPr>
        <w:pStyle w:val="TextosemFormatao"/>
      </w:pPr>
      <w:r>
        <w:t xml:space="preserve">c) Pesquisa de sangue oculto nas fezes (método imunocromatográfico); </w:t>
      </w:r>
    </w:p>
    <w:p w:rsidR="00F41650" w:rsidRDefault="00F41650" w:rsidP="00F41650">
      <w:pPr>
        <w:pStyle w:val="TextosemFormatao"/>
      </w:pPr>
      <w:r>
        <w:t xml:space="preserve"> e</w:t>
      </w:r>
    </w:p>
    <w:p w:rsidR="00F41650" w:rsidRDefault="00F41650" w:rsidP="00F41650">
      <w:pPr>
        <w:pStyle w:val="TextosemFormatao"/>
      </w:pPr>
      <w:r>
        <w:t>d) PSA, para homens.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Os exames laboratoriais deverão ter validade de 3 (três) meses.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III – Os candidatos Portadores de Necessidades Especiais deverão apresentar também: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>a)laudo médico emitido até 30 (trinta) dias antes da realização perícia médica, que ateste a espécie, o grau ou o nível de deficiência, com expressa referência ao código correspondente da Classificação Internacional de Doenças – CID, conforme especificado no Decreto Federal nº 3.298/99 e suas alterações, bem como a provável causa da deficiência.</w:t>
      </w:r>
    </w:p>
    <w:p w:rsidR="00F41650" w:rsidRDefault="00F41650" w:rsidP="00F41650">
      <w:pPr>
        <w:pStyle w:val="TextosemFormatao"/>
      </w:pPr>
    </w:p>
    <w:p w:rsidR="00F41650" w:rsidRDefault="00F41650" w:rsidP="00F41650">
      <w:pPr>
        <w:pStyle w:val="TextosemFormatao"/>
      </w:pPr>
      <w:r>
        <w:t xml:space="preserve">Esclarecimentos adicionais poderão ser obtidos no e-mail </w:t>
      </w:r>
      <w:hyperlink r:id="rId5" w:history="1">
        <w:r>
          <w:rPr>
            <w:rStyle w:val="Hyperlink"/>
          </w:rPr>
          <w:t>concursopublico@funarte.gov.br</w:t>
        </w:r>
      </w:hyperlink>
      <w:r>
        <w:t>, ou pelo telefone (21) 2279-8020.</w:t>
      </w:r>
    </w:p>
    <w:p w:rsidR="00186891" w:rsidRDefault="00186891">
      <w:bookmarkStart w:id="0" w:name="_GoBack"/>
      <w:bookmarkEnd w:id="0"/>
    </w:p>
    <w:sectPr w:rsidR="00186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50"/>
    <w:rsid w:val="00186891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50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1650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165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50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1650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16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ursopublico@funarte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Marciel Correia</dc:creator>
  <cp:lastModifiedBy>Thais Marciel Correia</cp:lastModifiedBy>
  <cp:revision>1</cp:revision>
  <dcterms:created xsi:type="dcterms:W3CDTF">2015-09-17T16:19:00Z</dcterms:created>
  <dcterms:modified xsi:type="dcterms:W3CDTF">2015-09-17T16:20:00Z</dcterms:modified>
</cp:coreProperties>
</file>